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media/image1.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579" w:leader="none"/>
          <w:tab w:val="center" w:pos="7282" w:leader="none"/>
        </w:tabs>
        <w:spacing w:before="0" w:after="0"/>
        <w:ind w:left="0" w:right="0" w:hanging="0"/>
        <w:jc w:val="center"/>
        <w:textAlignment w:val="auto"/>
        <w:rPr/>
      </w:pPr>
      <w:r>
        <w:rPr>
          <w:b/>
          <w:sz w:val="28"/>
        </w:rPr>
        <w:t>LISTA WNIOSKÓW ZGŁOSZONYCH DO KONKURSU INICJATYW LOKALNYCH</w:t>
      </w:r>
    </w:p>
    <w:p>
      <w:pPr>
        <w:pStyle w:val="Normal"/>
        <w:widowControl/>
        <w:spacing w:before="0" w:after="0"/>
        <w:ind w:left="0" w:right="0" w:hanging="0"/>
        <w:jc w:val="center"/>
        <w:textAlignment w:val="auto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PN. „KULTURA NA ZAKRĘCIE 2016” </w:t>
      </w:r>
    </w:p>
    <w:p>
      <w:pPr>
        <w:pStyle w:val="Normal"/>
        <w:widowControl/>
        <w:spacing w:before="0" w:after="0"/>
        <w:ind w:left="0" w:right="0" w:hanging="0"/>
        <w:jc w:val="center"/>
        <w:textAlignment w:val="auto"/>
        <w:rPr>
          <w:sz w:val="24"/>
        </w:rPr>
      </w:pPr>
      <w:r>
        <w:rPr>
          <w:sz w:val="24"/>
        </w:rPr>
      </w:r>
    </w:p>
    <w:tbl>
      <w:tblPr>
        <w:tblW w:w="14248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42"/>
        <w:gridCol w:w="2144"/>
        <w:gridCol w:w="2501"/>
        <w:gridCol w:w="4645"/>
        <w:gridCol w:w="1965"/>
        <w:gridCol w:w="2350"/>
      </w:tblGrid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b/>
                <w:i/>
                <w:sz w:val="24"/>
              </w:rPr>
              <w:t>LP.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i/>
                <w:sz w:val="24"/>
              </w:rPr>
              <w:t>NUMER WNIOSKU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i/>
                <w:sz w:val="24"/>
              </w:rPr>
              <w:t>WNIOSKODAWCA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i/>
                <w:sz w:val="24"/>
              </w:rPr>
              <w:t>TYTUŁ OPERACJI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i/>
                <w:sz w:val="24"/>
              </w:rPr>
              <w:t>KWOTA DOTACJI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i/>
                <w:sz w:val="24"/>
              </w:rPr>
              <w:t>OCENA FORMALNA*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</w:rPr>
              <w:t>1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1/2016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>Marzanna Jurzysta-Ziętek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>z Malin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OBUDŹ W SOBIE TWÓRCZOŚĆ”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3000,00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POZYTYWNA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</w:rPr>
              <w:t>2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2/2016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>Stowarzyszenie Uniwersytet Dorosłego Człowieka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POZNAJ DOBRE PRAKTYKI I WYKORZYSTAJ W SWOJEJ MIEJSCOWOŚCI”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3000,00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POZYTYWNA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</w:rPr>
              <w:t>3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3/2016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>Stowarzyszenie Rozwoju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Promocji na rzecz Wiszni Małej „Nasza Wisznia”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SPILŚNIANIE, CZYLI TAJNIKI FILCOWANIA”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2850,00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POZYTYWNA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</w:rPr>
              <w:t>4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4/2016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>Sołectwo Psary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CUDZE CHWALIMY, SWEGO NIE ZNAMY.</w:t>
            </w:r>
            <w:r>
              <w:rPr/>
              <w:br/>
            </w:r>
            <w:r>
              <w:rPr>
                <w:sz w:val="24"/>
              </w:rPr>
              <w:t>RAZEM ZOBACZYMY, CO POSIADAMY”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2991,00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POZYTYWNA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</w:rPr>
              <w:t>5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5/2016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>Przemysław Witkowski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>z Krzyżanowic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PRACOWNIA TEATRALNA „WARSZTAT”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3000,00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POZYTYWNA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</w:rPr>
              <w:t>6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6/2016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 xml:space="preserve">Rada Rodziców Szkoły Podstawowej </w:t>
            </w:r>
            <w:r>
              <w:rPr/>
              <w:br/>
            </w:r>
            <w:r>
              <w:rPr>
                <w:sz w:val="20"/>
              </w:rPr>
              <w:t>w Wiszni Małej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TEATR ULICZNY I WARSZTATY CYRKOWE”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1760,00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POZYTYWNA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</w:rPr>
              <w:t>7</w:t>
            </w:r>
          </w:p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7/2016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sz w:val="20"/>
              </w:rPr>
              <w:t>Fundacja Fabryka Chmur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CZTERY KOPYTKA I POWRÓT DO ŻYCIA LUDÓW PIERWOTNYCH”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2850,00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POZYTYWNA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</w:rPr>
              <w:t>8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8/2016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>Grupa „MAKATKI”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077" w:leader="none"/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MAKATKI NA WIOSNĘ-ROZWÓJ MŁODYCH RODZICÓW”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2820,00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POZYTYWNA</w:t>
            </w:r>
          </w:p>
        </w:tc>
      </w:tr>
      <w:tr>
        <w:trPr/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</w:rPr>
              <w:t>9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9/2016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</w:rPr>
              <w:t>Aktywna Ligota Piękna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365" w:leader="none"/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„</w:t>
            </w:r>
            <w:r>
              <w:rPr>
                <w:sz w:val="24"/>
              </w:rPr>
              <w:t>POCZĄTKI NASZEJ GMINY W PAMIĘCI JEJ MIESZKAŃCÓW”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3000,00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</w:rPr>
              <w:t>POZYTYWNA</w:t>
            </w:r>
          </w:p>
        </w:tc>
      </w:tr>
      <w:tr>
        <w:trPr>
          <w:trHeight w:val="404" w:hRule="atLeast"/>
        </w:trPr>
        <w:tc>
          <w:tcPr>
            <w:tcW w:w="99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firstLine="708"/>
              <w:jc w:val="left"/>
              <w:textAlignment w:val="auto"/>
              <w:rPr/>
            </w:pPr>
            <w:r>
              <w:rPr>
                <w:b/>
                <w:sz w:val="24"/>
              </w:rPr>
              <w:t xml:space="preserve">OGÓŁEM 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tabs>
                <w:tab w:val="left" w:pos="1755" w:leader="none"/>
              </w:tabs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24"/>
              </w:rPr>
              <w:t xml:space="preserve">25 271,00 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pacing w:lineRule="auto" w:line="276" w:before="0" w:after="200"/>
              <w:ind w:left="0" w:right="0" w:hanging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widowControl/>
        <w:tabs>
          <w:tab w:val="left" w:pos="1755" w:leader="none"/>
        </w:tabs>
        <w:spacing w:before="0" w:after="0"/>
        <w:ind w:left="0" w:right="0" w:hanging="0"/>
        <w:jc w:val="left"/>
        <w:textAlignment w:val="auto"/>
        <w:rPr/>
      </w:pPr>
      <w:r>
        <w:rPr>
          <w:sz w:val="24"/>
        </w:rPr>
        <w:t>* WSZYSTKIE WNIOSKI SPEŁNIAJĄ WYMOGI FORMALNE</w:t>
      </w:r>
    </w:p>
    <w:sectPr>
      <w:headerReference w:type="default" r:id="rId2"/>
      <w:footerReference w:type="default" r:id="rId3"/>
      <w:type w:val="nextPage"/>
      <w:pgSz w:w="16838" w:h="11906"/>
      <w:pgMar w:left="1418" w:right="856" w:header="714" w:top="1418" w:footer="0" w:bottom="141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  <w:rPr>
        <w:lang w:val="pl-PL"/>
      </w:rPr>
    </w:pPr>
    <w:r>
      <w:rPr>
        <w:rFonts w:eastAsia="Calibri" w:cs="Calibri"/>
        <w:sz w:val="22"/>
        <w:lang w:val="pl-PL" w:eastAsia="en-US"/>
      </w:rPr>
      <w:t xml:space="preserve">                                 </w:t>
    </w:r>
  </w:p>
  <w:p>
    <w:pPr>
      <w:pStyle w:val="Normal"/>
      <w:widowControl/>
      <w:tabs>
        <w:tab w:val="left" w:pos="451" w:leader="none"/>
      </w:tabs>
      <w:ind w:left="0" w:right="0" w:hanging="0"/>
      <w:jc w:val="left"/>
      <w:textAlignment w:val="auto"/>
      <w:rPr>
        <w:lang w:val="pl-PL"/>
      </w:rPr>
    </w:pPr>
    <w:r>
      <w:rPr>
        <w:rFonts w:eastAsia="Calibri" w:cs="Calibri"/>
        <w:b/>
        <w:i/>
        <w:sz w:val="22"/>
        <w:lang w:val="pl-PL" w:eastAsia="pl-PL"/>
      </w:rPr>
      <w:tab/>
    </w:r>
  </w:p>
  <w:p>
    <w:pPr>
      <w:pStyle w:val="Normal"/>
      <w:widowControl/>
      <w:ind w:left="0" w:right="0" w:hanging="0"/>
      <w:jc w:val="left"/>
      <w:textAlignment w:val="auto"/>
      <w:rPr>
        <w:rFonts w:ascii="Calibri" w:hAnsi="Calibri" w:eastAsia="Calibri" w:cs="Calibri"/>
        <w:b/>
        <w:b/>
        <w:i/>
        <w:i/>
        <w:sz w:val="22"/>
        <w:lang w:val="pl-PL" w:eastAsia="pl-PL"/>
      </w:rPr>
    </w:pPr>
    <w:r>
      <w:rPr>
        <w:rFonts w:eastAsia="Calibri" w:cs="Calibri"/>
        <w:b/>
        <w:i/>
        <w:sz w:val="22"/>
        <w:lang w:val="pl-PL" w:eastAsia="pl-PL"/>
      </w:rPr>
    </w:r>
  </w:p>
  <w:p>
    <w:pPr>
      <w:pStyle w:val="Normal"/>
      <w:widowControl/>
      <w:ind w:left="0" w:right="0" w:hanging="0"/>
      <w:jc w:val="left"/>
      <w:textAlignment w:val="auto"/>
      <w:rPr>
        <w:rFonts w:ascii="Calibri" w:hAnsi="Calibri" w:eastAsia="Calibri" w:cs="Calibri"/>
        <w:b/>
        <w:b/>
        <w:i/>
        <w:i/>
        <w:sz w:val="22"/>
        <w:lang w:val="pl-PL" w:eastAsia="pl-PL"/>
      </w:rPr>
    </w:pPr>
    <w:r>
      <w:rPr>
        <w:rFonts w:eastAsia="Calibri" w:cs="Calibri"/>
        <w:b/>
        <w:i/>
        <w:sz w:val="22"/>
        <w:lang w:val="pl-PL" w:eastAsia="pl-PL"/>
      </w:rPr>
    </w:r>
  </w:p>
  <w:p>
    <w:pPr>
      <w:pStyle w:val="Normal"/>
      <w:widowControl/>
      <w:spacing w:before="0" w:after="200"/>
      <w:ind w:left="0" w:right="0" w:hanging="0"/>
      <w:jc w:val="center"/>
      <w:textAlignment w:val="auto"/>
      <w:rPr>
        <w:rFonts w:ascii="Calibri" w:hAnsi="Calibri" w:eastAsia="Calibri" w:cs="Calibri"/>
        <w:b/>
        <w:b/>
        <w:i/>
        <w:i/>
        <w:sz w:val="22"/>
        <w:lang w:val="pl-PL" w:eastAsia="pl-PL"/>
      </w:rPr>
    </w:pPr>
    <w:r>
      <w:rPr>
        <w:rFonts w:eastAsia="Calibri" w:cs="Calibri"/>
        <w:b/>
        <w:i/>
        <w:sz w:val="22"/>
        <w:lang w:val="pl-PL" w:eastAsia="pl-P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left" w:pos="3368" w:leader="none"/>
      </w:tabs>
      <w:ind w:left="0" w:right="0" w:hanging="0"/>
      <w:jc w:val="left"/>
      <w:textAlignment w:val="auto"/>
      <w:rPr>
        <w:lang w:val="pl-PL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6172200</wp:posOffset>
          </wp:positionH>
          <wp:positionV relativeFrom="paragraph">
            <wp:posOffset>-10160</wp:posOffset>
          </wp:positionV>
          <wp:extent cx="2745105" cy="921385"/>
          <wp:effectExtent l="0" t="0" r="0" b="0"/>
          <wp:wrapNone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4510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1615440" cy="1377315"/>
          <wp:effectExtent l="0" t="0" r="0" b="0"/>
          <wp:wrapNone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37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 w:cs="Calibri"/>
        <w:sz w:val="22"/>
        <w:lang w:val="pl-PL" w:eastAsia="en-US"/>
      </w:rPr>
      <w:tab/>
    </w:r>
  </w:p>
  <w:p>
    <w:pPr>
      <w:pStyle w:val="Header"/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  <w:rPr/>
    </w:pPr>
    <w:r>
      <w:rPr>
        <w:rFonts w:eastAsia="Calibri" w:cs="Calibri"/>
        <w:sz w:val="20"/>
        <w:lang w:val="pl-PL" w:eastAsia="en-US"/>
      </w:rPr>
      <w:t xml:space="preserve">  </w:t>
    </w:r>
  </w:p>
  <w:p>
    <w:pPr>
      <w:pStyle w:val="Header"/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  <w:rPr>
        <w:rFonts w:ascii="Calibri" w:hAnsi="Calibri" w:eastAsia="Calibri" w:cs="Calibri"/>
        <w:sz w:val="20"/>
        <w:lang w:val="pl-PL" w:eastAsia="en-US"/>
      </w:rPr>
    </w:pPr>
    <w:r>
      <w:rPr>
        <w:rFonts w:eastAsia="Calibri" w:cs="Calibri"/>
        <w:sz w:val="20"/>
        <w:lang w:val="pl-PL" w:eastAsia="en-US"/>
      </w:rPr>
    </w:r>
  </w:p>
  <w:p>
    <w:pPr>
      <w:pStyle w:val="Header"/>
      <w:widowControl/>
      <w:tabs>
        <w:tab w:val="left" w:pos="1478" w:leader="none"/>
      </w:tabs>
      <w:ind w:left="0" w:right="0" w:hanging="0"/>
      <w:jc w:val="left"/>
      <w:textAlignment w:val="auto"/>
      <w:rPr/>
    </w:pPr>
    <w:r>
      <w:rPr>
        <w:rFonts w:eastAsia="Calibri" w:cs="Calibri"/>
        <w:sz w:val="20"/>
        <w:lang w:val="pl-PL" w:eastAsia="en-US"/>
      </w:rPr>
      <w:tab/>
    </w:r>
  </w:p>
  <w:p>
    <w:pPr>
      <w:pStyle w:val="Header"/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  <w:rPr>
        <w:rFonts w:ascii="Calibri" w:hAnsi="Calibri" w:eastAsia="Calibri" w:cs="Calibri"/>
        <w:sz w:val="20"/>
        <w:lang w:val="pl-PL" w:eastAsia="en-US"/>
      </w:rPr>
    </w:pPr>
    <w:r>
      <w:rPr>
        <w:rFonts w:eastAsia="Calibri" w:cs="Calibri"/>
        <w:sz w:val="20"/>
        <w:lang w:val="pl-PL" w:eastAsia="en-US"/>
      </w:rPr>
    </w:r>
  </w:p>
  <w:p>
    <w:pPr>
      <w:pStyle w:val="Header"/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  <w:rPr>
        <w:rFonts w:ascii="Calibri" w:hAnsi="Calibri" w:eastAsia="Calibri" w:cs="Calibri"/>
        <w:sz w:val="20"/>
        <w:lang w:val="pl-PL" w:eastAsia="en-US"/>
      </w:rPr>
    </w:pPr>
    <w:r>
      <w:rPr>
        <w:rFonts w:eastAsia="Calibri" w:cs="Calibri"/>
        <w:sz w:val="20"/>
        <w:lang w:val="pl-PL" w:eastAsia="en-US"/>
      </w:rPr>
    </w:r>
  </w:p>
  <w:p>
    <w:pPr>
      <w:pStyle w:val="Header"/>
      <w:widowControl/>
      <w:tabs>
        <w:tab w:val="center" w:pos="4536" w:leader="none"/>
        <w:tab w:val="right" w:pos="9072" w:leader="none"/>
      </w:tabs>
      <w:spacing w:before="0" w:after="200"/>
      <w:ind w:left="0" w:right="0" w:hanging="0"/>
      <w:jc w:val="left"/>
      <w:textAlignment w:val="auto"/>
      <w:rPr>
        <w:rFonts w:ascii="Calibri" w:hAnsi="Calibri" w:eastAsia="Calibri" w:cs="Calibri"/>
        <w:sz w:val="20"/>
        <w:lang w:val="pl-PL" w:eastAsia="en-US"/>
      </w:rPr>
    </w:pPr>
    <w:r>
      <w:rPr>
        <w:rFonts w:eastAsia="Calibri" w:cs="Calibri"/>
        <w:sz w:val="20"/>
        <w:lang w:val="pl-PL" w:eastAsia="en-US"/>
      </w:rPr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alibri" w:cs="Calibri"/>
      <w:color w:val="auto"/>
      <w:sz w:val="22"/>
      <w:szCs w:val="24"/>
      <w:lang w:val="pl-PL" w:eastAsia="en-US" w:bidi="hi-IN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/>
      <w:sz w:val="16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eastAsia="Times New Roman"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auto"/>
      <w:sz w:val="20"/>
      <w:szCs w:val="24"/>
      <w:lang w:val="en-US" w:eastAsia="en-US" w:bidi="hi-IN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Calibri" w:cs="Calibri"/>
      <w:sz w:val="22"/>
      <w:lang w:val="pl-PL" w:eastAsia="en-US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eastAsia="Calibri" w:cs="Calibri"/>
      <w:sz w:val="20"/>
      <w:lang w:val="pl-PL" w:eastAsia="pl-PL"/>
    </w:rPr>
  </w:style>
  <w:style w:type="paragraph" w:styleId="LightShading">
    <w:name w:val="Light Shading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000000"/>
      <w:sz w:val="20"/>
      <w:szCs w:val="24"/>
      <w:lang w:val="pl-PL" w:eastAsia="pl-PL" w:bidi="hi-IN"/>
    </w:rPr>
  </w:style>
  <w:style w:type="paragraph" w:styleId="LightShadingAccent1">
    <w:name w:val="Light Shading Accent 1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365F91"/>
      <w:sz w:val="20"/>
      <w:szCs w:val="24"/>
      <w:lang w:val="pl-PL" w:eastAsia="pl-PL" w:bidi="hi-IN"/>
    </w:rPr>
  </w:style>
  <w:style w:type="paragraph" w:styleId="LightShadingAccent2">
    <w:name w:val="Light Shading Accent 2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943634"/>
      <w:sz w:val="20"/>
      <w:szCs w:val="24"/>
      <w:lang w:val="pl-PL" w:eastAsia="pl-PL" w:bidi="hi-IN"/>
    </w:rPr>
  </w:style>
  <w:style w:type="paragraph" w:styleId="LightShadingAccent3">
    <w:name w:val="Light Shading Accent 3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76923C"/>
      <w:sz w:val="20"/>
      <w:szCs w:val="24"/>
      <w:lang w:val="pl-PL" w:eastAsia="pl-PL" w:bidi="hi-IN"/>
    </w:rPr>
  </w:style>
  <w:style w:type="paragraph" w:styleId="LightShadingAccent4">
    <w:name w:val="Light Shading Accent 4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5F497A"/>
      <w:sz w:val="20"/>
      <w:szCs w:val="24"/>
      <w:lang w:val="pl-PL" w:eastAsia="pl-PL" w:bidi="hi-IN"/>
    </w:rPr>
  </w:style>
  <w:style w:type="paragraph" w:styleId="LightShadingAccent5">
    <w:name w:val="Light Shading Accent 5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Calibri" w:hAnsi="Calibri" w:eastAsia="Calibri" w:cs="Calibri"/>
      <w:color w:val="31849B"/>
      <w:sz w:val="20"/>
      <w:szCs w:val="24"/>
      <w:lang w:val="pl-PL" w:eastAsia="pl-PL" w:bidi="hi-IN"/>
    </w:rPr>
  </w:style>
  <w:style w:type="paragraph" w:styleId="Header">
    <w:name w:val="Head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ascii="Calibri" w:hAnsi="Calibri" w:eastAsia="Calibri" w:cs="Calibri"/>
      <w:sz w:val="22"/>
      <w:lang w:val="pl-PL" w:eastAsia="en-US"/>
    </w:rPr>
  </w:style>
  <w:style w:type="paragraph" w:styleId="Footer">
    <w:name w:val="Foot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ascii="Calibri" w:hAnsi="Calibri" w:eastAsia="Calibri" w:cs="Calibri"/>
      <w:sz w:val="22"/>
      <w:lang w:val="pl-PL" w:eastAsia="en-US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Calibri" w:cs="Tahoma"/>
      <w:sz w:val="16"/>
      <w:lang w:val="pl-PL"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LibreOffice/4.4.7.2$Linux_X86_64 LibreOffice_project/f3153a8b245191196a4b6b9abd1d0da16eead600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2015-05-14T17:46:00Z</dcterms:created>
  <dc:creator>Ringo Starr</dc:creator>
  <dc:language>en-US</dc:language>
  <cp:lastPrinted>2015-05-14T17:41:00Z</cp:lastPrinted>
  <dcterms:modified xsi:type="dcterms:W3CDTF">2016-04-04T16:36:00Z</dcterms:modified>
  <cp:revision>9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Tabiś</vt:lpwstr>
  </property>
</Properties>
</file>